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561D9" w14:textId="2E0F28CA" w:rsidR="00E308FB" w:rsidRPr="00E308FB" w:rsidRDefault="00E308FB" w:rsidP="006A1297">
      <w:pPr>
        <w:spacing w:line="276" w:lineRule="auto"/>
        <w:rPr>
          <w:rFonts w:ascii="Verdana" w:hAnsi="Verdana"/>
          <w:b/>
          <w:sz w:val="40"/>
          <w:szCs w:val="40"/>
        </w:rPr>
      </w:pPr>
      <w:r w:rsidRPr="00E308FB">
        <w:rPr>
          <w:rFonts w:ascii="Verdana" w:hAnsi="Verdana" w:cs="Arial"/>
          <w:b/>
          <w:sz w:val="40"/>
          <w:szCs w:val="40"/>
        </w:rPr>
        <w:t>Level 2</w:t>
      </w:r>
      <w:r w:rsidR="002F6B93" w:rsidRPr="00E308FB">
        <w:rPr>
          <w:rFonts w:ascii="Verdana" w:hAnsi="Verdana" w:cs="Arial"/>
          <w:b/>
          <w:sz w:val="40"/>
          <w:szCs w:val="40"/>
        </w:rPr>
        <w:t xml:space="preserve"> </w:t>
      </w:r>
      <w:r w:rsidRPr="00E308FB">
        <w:rPr>
          <w:rFonts w:ascii="Verdana" w:hAnsi="Verdana"/>
          <w:b/>
          <w:sz w:val="40"/>
          <w:szCs w:val="40"/>
        </w:rPr>
        <w:t>English Reading</w:t>
      </w:r>
    </w:p>
    <w:p w14:paraId="10E76DBE" w14:textId="77777777" w:rsidR="00E308FB" w:rsidRPr="00FA50E4" w:rsidRDefault="00E308FB" w:rsidP="006A1297">
      <w:pPr>
        <w:spacing w:line="276" w:lineRule="auto"/>
        <w:rPr>
          <w:rFonts w:cs="Arial"/>
          <w:sz w:val="22"/>
          <w:szCs w:val="22"/>
        </w:rPr>
      </w:pPr>
    </w:p>
    <w:p w14:paraId="3A36FAA4" w14:textId="0C65BC19" w:rsidR="006A1297" w:rsidRPr="006A1297" w:rsidRDefault="00E308FB" w:rsidP="006A1297">
      <w:pPr>
        <w:pStyle w:val="ListParagraph"/>
        <w:numPr>
          <w:ilvl w:val="0"/>
          <w:numId w:val="31"/>
        </w:numPr>
        <w:spacing w:line="276" w:lineRule="auto"/>
        <w:rPr>
          <w:rFonts w:cs="Arial"/>
          <w:sz w:val="24"/>
          <w:szCs w:val="24"/>
        </w:rPr>
      </w:pPr>
      <w:r w:rsidRPr="006A1297">
        <w:rPr>
          <w:rFonts w:cs="Arial"/>
          <w:sz w:val="24"/>
          <w:szCs w:val="24"/>
        </w:rPr>
        <w:t>Read each statement and put a tick in the relevant box. Leave the last column empty – you will complete this once you’ve read the statements.</w:t>
      </w:r>
      <w:r w:rsidR="006A1297" w:rsidRPr="006A1297">
        <w:rPr>
          <w:rFonts w:cs="Arial"/>
          <w:sz w:val="24"/>
          <w:szCs w:val="24"/>
        </w:rPr>
        <w:br/>
      </w:r>
    </w:p>
    <w:p w14:paraId="155999AB" w14:textId="58F00E69" w:rsidR="00E308FB" w:rsidRPr="006A1297" w:rsidRDefault="00E308FB" w:rsidP="006A1297">
      <w:pPr>
        <w:pStyle w:val="ListParagraph"/>
        <w:numPr>
          <w:ilvl w:val="0"/>
          <w:numId w:val="31"/>
        </w:numPr>
        <w:spacing w:line="276" w:lineRule="auto"/>
        <w:rPr>
          <w:rFonts w:cs="Arial"/>
          <w:sz w:val="24"/>
          <w:szCs w:val="24"/>
        </w:rPr>
      </w:pP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>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2968E4ED" w14:textId="77777777" w:rsidR="00E308FB" w:rsidRPr="006A1297" w:rsidRDefault="00E308FB" w:rsidP="006A1297">
      <w:pPr>
        <w:spacing w:before="200" w:after="160" w:line="276" w:lineRule="auto"/>
        <w:rPr>
          <w:rFonts w:eastAsia="Times New Roman" w:cs="Arial"/>
          <w:sz w:val="24"/>
          <w:szCs w:val="24"/>
        </w:rPr>
      </w:pP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6A1297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6A1297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6A1297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6A1297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6A1297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tbl>
      <w:tblPr>
        <w:tblW w:w="535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5"/>
        <w:gridCol w:w="995"/>
        <w:gridCol w:w="1205"/>
        <w:gridCol w:w="1080"/>
        <w:gridCol w:w="1315"/>
        <w:gridCol w:w="995"/>
      </w:tblGrid>
      <w:tr w:rsidR="006A1297" w:rsidRPr="006A1297" w14:paraId="37AF288E" w14:textId="77777777" w:rsidTr="00C252FA">
        <w:trPr>
          <w:cantSplit/>
          <w:trHeight w:val="817"/>
          <w:tblHeader/>
        </w:trPr>
        <w:tc>
          <w:tcPr>
            <w:tcW w:w="2449" w:type="pct"/>
            <w:shd w:val="clear" w:color="auto" w:fill="6F61DB"/>
            <w:vAlign w:val="center"/>
          </w:tcPr>
          <w:p w14:paraId="38232D97" w14:textId="77777777" w:rsidR="00E308FB" w:rsidRPr="006A1297" w:rsidRDefault="00E308FB" w:rsidP="006A1297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6F61DB"/>
            <w:vAlign w:val="center"/>
          </w:tcPr>
          <w:p w14:paraId="3898DD5C" w14:textId="77777777" w:rsidR="00E308FB" w:rsidRPr="006A1297" w:rsidRDefault="00E308FB" w:rsidP="006A1297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6A1297">
              <w:rPr>
                <w:rFonts w:cs="Arial"/>
                <w:b/>
                <w:color w:val="FFFFFF" w:themeColor="background1"/>
                <w:sz w:val="28"/>
                <w:szCs w:val="28"/>
              </w:rPr>
              <w:t>Never</w:t>
            </w:r>
          </w:p>
        </w:tc>
        <w:tc>
          <w:tcPr>
            <w:tcW w:w="550" w:type="pct"/>
            <w:shd w:val="clear" w:color="auto" w:fill="6F61DB"/>
            <w:vAlign w:val="center"/>
          </w:tcPr>
          <w:p w14:paraId="5B70F4A7" w14:textId="77777777" w:rsidR="00E308FB" w:rsidRPr="006A1297" w:rsidRDefault="00E308FB" w:rsidP="006A1297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6A1297">
              <w:rPr>
                <w:rFonts w:cs="Arial"/>
                <w:b/>
                <w:color w:val="FFFFFF" w:themeColor="background1"/>
                <w:sz w:val="28"/>
                <w:szCs w:val="28"/>
              </w:rPr>
              <w:t>Rarely</w:t>
            </w:r>
          </w:p>
        </w:tc>
        <w:tc>
          <w:tcPr>
            <w:tcW w:w="493" w:type="pct"/>
            <w:shd w:val="clear" w:color="auto" w:fill="6F61DB"/>
            <w:vAlign w:val="center"/>
          </w:tcPr>
          <w:p w14:paraId="17668988" w14:textId="77777777" w:rsidR="00E308FB" w:rsidRPr="006A1297" w:rsidRDefault="00E308FB" w:rsidP="006A1297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6A1297">
              <w:rPr>
                <w:rFonts w:cs="Arial"/>
                <w:b/>
                <w:color w:val="FFFFFF" w:themeColor="background1"/>
                <w:sz w:val="28"/>
                <w:szCs w:val="28"/>
              </w:rPr>
              <w:t>Often</w:t>
            </w:r>
          </w:p>
        </w:tc>
        <w:tc>
          <w:tcPr>
            <w:tcW w:w="600" w:type="pct"/>
            <w:shd w:val="clear" w:color="auto" w:fill="6F61DB"/>
            <w:vAlign w:val="center"/>
          </w:tcPr>
          <w:p w14:paraId="53B6D83C" w14:textId="77777777" w:rsidR="00E308FB" w:rsidRPr="006A1297" w:rsidRDefault="00E308FB" w:rsidP="006A1297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6A1297">
              <w:rPr>
                <w:rFonts w:cs="Arial"/>
                <w:b/>
                <w:color w:val="FFFFFF" w:themeColor="background1"/>
                <w:sz w:val="28"/>
                <w:szCs w:val="28"/>
              </w:rPr>
              <w:t>Always</w:t>
            </w:r>
          </w:p>
        </w:tc>
        <w:tc>
          <w:tcPr>
            <w:tcW w:w="454" w:type="pct"/>
            <w:shd w:val="clear" w:color="auto" w:fill="6F61DB"/>
          </w:tcPr>
          <w:p w14:paraId="2D7F7569" w14:textId="77777777" w:rsidR="006A1297" w:rsidRDefault="006A1297" w:rsidP="006A1297"/>
          <w:p w14:paraId="0ED25FBA" w14:textId="4FD616D7" w:rsidR="00E308FB" w:rsidRPr="006A1297" w:rsidRDefault="00E308FB" w:rsidP="006A1297">
            <w:pPr>
              <w:rPr>
                <w:b/>
                <w:bCs/>
                <w:sz w:val="28"/>
                <w:szCs w:val="28"/>
              </w:rPr>
            </w:pPr>
            <w:r w:rsidRPr="006A1297">
              <w:rPr>
                <w:b/>
                <w:bCs/>
                <w:color w:val="FFFFFF" w:themeColor="background1"/>
                <w:sz w:val="28"/>
                <w:szCs w:val="28"/>
              </w:rPr>
              <w:t>Score</w:t>
            </w:r>
          </w:p>
        </w:tc>
      </w:tr>
      <w:tr w:rsidR="00E308FB" w:rsidRPr="006A1297" w14:paraId="513A8865" w14:textId="77777777" w:rsidTr="006A1297">
        <w:trPr>
          <w:trHeight w:val="510"/>
        </w:trPr>
        <w:tc>
          <w:tcPr>
            <w:tcW w:w="2449" w:type="pct"/>
          </w:tcPr>
          <w:p w14:paraId="55B39C16" w14:textId="77777777" w:rsidR="00E308FB" w:rsidRPr="006A1297" w:rsidRDefault="00E308FB" w:rsidP="006A1297">
            <w:pPr>
              <w:pStyle w:val="Default"/>
              <w:spacing w:line="276" w:lineRule="auto"/>
            </w:pPr>
            <w:r w:rsidRPr="006A1297">
              <w:t>I can identify the different situations when the main points are sufficient and when it is important to have specific details.</w:t>
            </w:r>
          </w:p>
        </w:tc>
        <w:tc>
          <w:tcPr>
            <w:tcW w:w="454" w:type="pct"/>
          </w:tcPr>
          <w:p w14:paraId="6677E34A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20576BEC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54D3EEA3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6176BC01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23175592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576DC5DB" w14:textId="77777777" w:rsidTr="006A1297">
        <w:trPr>
          <w:trHeight w:val="510"/>
        </w:trPr>
        <w:tc>
          <w:tcPr>
            <w:tcW w:w="2449" w:type="pct"/>
          </w:tcPr>
          <w:p w14:paraId="4D8F7A09" w14:textId="77777777" w:rsidR="00E308FB" w:rsidRPr="006A1297" w:rsidRDefault="00E308FB" w:rsidP="006A1297">
            <w:pPr>
              <w:pStyle w:val="Default"/>
              <w:spacing w:line="276" w:lineRule="auto"/>
            </w:pPr>
            <w:r w:rsidRPr="006A1297">
              <w:t xml:space="preserve">I can compare information, </w:t>
            </w:r>
            <w:proofErr w:type="gramStart"/>
            <w:r w:rsidRPr="006A1297">
              <w:t>ideas</w:t>
            </w:r>
            <w:proofErr w:type="gramEnd"/>
            <w:r w:rsidRPr="006A1297">
              <w:t xml:space="preserve"> and opinions in different texts, including how they are conveyed.</w:t>
            </w:r>
          </w:p>
        </w:tc>
        <w:tc>
          <w:tcPr>
            <w:tcW w:w="454" w:type="pct"/>
          </w:tcPr>
          <w:p w14:paraId="144981F7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630B9A46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4F2A5C73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27298CA2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0004E910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5857D2E1" w14:textId="77777777" w:rsidTr="006A1297">
        <w:trPr>
          <w:trHeight w:val="510"/>
        </w:trPr>
        <w:tc>
          <w:tcPr>
            <w:tcW w:w="2449" w:type="pct"/>
          </w:tcPr>
          <w:p w14:paraId="294C417F" w14:textId="77777777" w:rsidR="00E308FB" w:rsidRPr="006A1297" w:rsidRDefault="00E308FB" w:rsidP="006A1297">
            <w:pPr>
              <w:pStyle w:val="Default"/>
              <w:spacing w:line="276" w:lineRule="auto"/>
            </w:pPr>
            <w:r w:rsidRPr="006A1297">
              <w:t xml:space="preserve">I </w:t>
            </w:r>
            <w:proofErr w:type="gramStart"/>
            <w:r w:rsidRPr="006A1297">
              <w:t>am able to</w:t>
            </w:r>
            <w:proofErr w:type="gramEnd"/>
            <w:r w:rsidRPr="006A1297">
              <w:t xml:space="preserve"> identify implicit and inferred meaning in texts.</w:t>
            </w:r>
          </w:p>
        </w:tc>
        <w:tc>
          <w:tcPr>
            <w:tcW w:w="454" w:type="pct"/>
          </w:tcPr>
          <w:p w14:paraId="6D796BCB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66292F99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5513ED4D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78839250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6A91041E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5FD7AFAD" w14:textId="77777777" w:rsidTr="006A1297">
        <w:trPr>
          <w:trHeight w:val="510"/>
        </w:trPr>
        <w:tc>
          <w:tcPr>
            <w:tcW w:w="2449" w:type="pct"/>
          </w:tcPr>
          <w:p w14:paraId="3C41F5BA" w14:textId="77777777" w:rsidR="00E308FB" w:rsidRPr="006A1297" w:rsidRDefault="00E308FB" w:rsidP="006A1297">
            <w:pPr>
              <w:pStyle w:val="Default"/>
              <w:spacing w:line="276" w:lineRule="auto"/>
            </w:pPr>
            <w:r w:rsidRPr="006A1297">
              <w:t>I understand the relationship between textual features and devices, and how they can be used to shape meaning for different audiences and purposes.</w:t>
            </w:r>
          </w:p>
        </w:tc>
        <w:tc>
          <w:tcPr>
            <w:tcW w:w="454" w:type="pct"/>
          </w:tcPr>
          <w:p w14:paraId="497CC14D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521093EB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61077C41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7736BA4D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0996235F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506425C2" w14:textId="77777777" w:rsidTr="006A1297">
        <w:trPr>
          <w:trHeight w:val="510"/>
        </w:trPr>
        <w:tc>
          <w:tcPr>
            <w:tcW w:w="2449" w:type="pct"/>
          </w:tcPr>
          <w:p w14:paraId="707B7A94" w14:textId="77777777" w:rsidR="00E308FB" w:rsidRPr="006A1297" w:rsidRDefault="00E308FB" w:rsidP="006A1297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6A1297">
              <w:rPr>
                <w:rFonts w:cs="Arial"/>
                <w:sz w:val="24"/>
                <w:szCs w:val="24"/>
              </w:rPr>
              <w:t>I can use a range of reference materials and appropriate resources (</w:t>
            </w:r>
            <w:proofErr w:type="gramStart"/>
            <w:r w:rsidRPr="006A1297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6A1297">
              <w:rPr>
                <w:rFonts w:cs="Arial"/>
                <w:sz w:val="24"/>
                <w:szCs w:val="24"/>
              </w:rPr>
              <w:t xml:space="preserve"> glossaries, legends/keys) for different purposes, including to find the meanings of words in straightforward and complex sources.</w:t>
            </w:r>
          </w:p>
        </w:tc>
        <w:tc>
          <w:tcPr>
            <w:tcW w:w="454" w:type="pct"/>
          </w:tcPr>
          <w:p w14:paraId="4C1A6DD6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2CF47E24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3A97E4EC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70361443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65B44912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3BF0AE57" w14:textId="77777777" w:rsidTr="006A1297">
        <w:trPr>
          <w:trHeight w:val="510"/>
        </w:trPr>
        <w:tc>
          <w:tcPr>
            <w:tcW w:w="2449" w:type="pct"/>
          </w:tcPr>
          <w:p w14:paraId="2D0964BC" w14:textId="77777777" w:rsidR="00E308FB" w:rsidRPr="006A1297" w:rsidRDefault="00E308FB" w:rsidP="006A1297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6A1297">
              <w:rPr>
                <w:rFonts w:cs="Arial"/>
                <w:sz w:val="24"/>
                <w:szCs w:val="24"/>
              </w:rPr>
              <w:t>I understand organisational features and use them to locate relevant information in a range of straightforward and complex sources.</w:t>
            </w:r>
          </w:p>
        </w:tc>
        <w:tc>
          <w:tcPr>
            <w:tcW w:w="454" w:type="pct"/>
          </w:tcPr>
          <w:p w14:paraId="5C6A514B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75BD91A5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04895A43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585E6F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6D2B9499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1F4F7797" w14:textId="77777777" w:rsidTr="006A1297">
        <w:trPr>
          <w:trHeight w:val="510"/>
        </w:trPr>
        <w:tc>
          <w:tcPr>
            <w:tcW w:w="2449" w:type="pct"/>
          </w:tcPr>
          <w:p w14:paraId="1B5D03B8" w14:textId="77777777" w:rsidR="00E308FB" w:rsidRPr="006A1297" w:rsidRDefault="00E308FB" w:rsidP="006A1297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6A1297">
              <w:rPr>
                <w:rFonts w:cs="Arial"/>
                <w:sz w:val="24"/>
                <w:szCs w:val="24"/>
              </w:rPr>
              <w:t xml:space="preserve">I </w:t>
            </w:r>
            <w:proofErr w:type="gramStart"/>
            <w:r w:rsidRPr="006A1297">
              <w:rPr>
                <w:rFonts w:cs="Arial"/>
                <w:sz w:val="24"/>
                <w:szCs w:val="24"/>
              </w:rPr>
              <w:t>am able to</w:t>
            </w:r>
            <w:proofErr w:type="gramEnd"/>
            <w:r w:rsidRPr="006A1297">
              <w:rPr>
                <w:rFonts w:cs="Arial"/>
                <w:sz w:val="24"/>
                <w:szCs w:val="24"/>
              </w:rPr>
              <w:t xml:space="preserve"> analyse texts, of different levels of complexity, recognising their use of vocabulary and identifying levels of formality and bias.</w:t>
            </w:r>
          </w:p>
        </w:tc>
        <w:tc>
          <w:tcPr>
            <w:tcW w:w="454" w:type="pct"/>
          </w:tcPr>
          <w:p w14:paraId="5A646197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5800BD17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2F62F007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019EF9C3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4AE070AD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0D382CB5" w14:textId="77777777" w:rsidTr="006A1297">
        <w:trPr>
          <w:trHeight w:val="510"/>
        </w:trPr>
        <w:tc>
          <w:tcPr>
            <w:tcW w:w="2449" w:type="pct"/>
          </w:tcPr>
          <w:p w14:paraId="46AB9985" w14:textId="77777777" w:rsidR="00E308FB" w:rsidRPr="006A1297" w:rsidRDefault="00E308FB" w:rsidP="006A1297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6A1297">
              <w:rPr>
                <w:rFonts w:cs="Arial"/>
                <w:sz w:val="24"/>
                <w:szCs w:val="24"/>
              </w:rPr>
              <w:lastRenderedPageBreak/>
              <w:t>I can follow an argument, identifying different points of view and distinguishing facts from opinions.</w:t>
            </w:r>
          </w:p>
        </w:tc>
        <w:tc>
          <w:tcPr>
            <w:tcW w:w="454" w:type="pct"/>
          </w:tcPr>
          <w:p w14:paraId="402D6FF6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2A2D18BE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1F1B0BD7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6BA1F046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3E8B9DF9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E308FB" w:rsidRPr="006A1297" w14:paraId="4C032526" w14:textId="77777777" w:rsidTr="006A1297">
        <w:trPr>
          <w:cantSplit/>
          <w:trHeight w:val="510"/>
        </w:trPr>
        <w:tc>
          <w:tcPr>
            <w:tcW w:w="2449" w:type="pct"/>
          </w:tcPr>
          <w:p w14:paraId="3F17C7AA" w14:textId="77777777" w:rsidR="00E308FB" w:rsidRPr="006A1297" w:rsidRDefault="00E308FB" w:rsidP="006A129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6A1297">
              <w:rPr>
                <w:rFonts w:cs="Arial"/>
                <w:color w:val="000000"/>
                <w:sz w:val="24"/>
                <w:szCs w:val="24"/>
              </w:rPr>
              <w:t>I can identify different styles of writing and writer’s voice.</w:t>
            </w:r>
          </w:p>
        </w:tc>
        <w:tc>
          <w:tcPr>
            <w:tcW w:w="454" w:type="pct"/>
          </w:tcPr>
          <w:p w14:paraId="0E53892C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50" w:type="pct"/>
          </w:tcPr>
          <w:p w14:paraId="35C20A3E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93" w:type="pct"/>
          </w:tcPr>
          <w:p w14:paraId="700FBB45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904299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3" w:type="pct"/>
          </w:tcPr>
          <w:p w14:paraId="0757BD3B" w14:textId="77777777" w:rsidR="00E308FB" w:rsidRPr="006A1297" w:rsidRDefault="00E308FB" w:rsidP="006A1297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58995AF1" w14:textId="2FB4FCCB" w:rsidR="00C2501A" w:rsidRPr="006A1297" w:rsidRDefault="00C2501A" w:rsidP="006A1297">
      <w:pPr>
        <w:spacing w:line="276" w:lineRule="auto"/>
        <w:rPr>
          <w:rFonts w:cs="Arial"/>
          <w:i/>
          <w:sz w:val="24"/>
          <w:szCs w:val="24"/>
        </w:rPr>
      </w:pPr>
    </w:p>
    <w:sectPr w:rsidR="00C2501A" w:rsidRPr="006A1297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99EB9" w14:textId="77777777" w:rsidR="00536C04" w:rsidRDefault="00536C04" w:rsidP="009743AF">
      <w:r>
        <w:separator/>
      </w:r>
    </w:p>
  </w:endnote>
  <w:endnote w:type="continuationSeparator" w:id="0">
    <w:p w14:paraId="2E312FE3" w14:textId="77777777" w:rsidR="00536C04" w:rsidRDefault="00536C04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873A2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32834" w14:textId="77777777" w:rsidR="00536C04" w:rsidRDefault="00536C04" w:rsidP="009743AF">
      <w:r>
        <w:separator/>
      </w:r>
    </w:p>
  </w:footnote>
  <w:footnote w:type="continuationSeparator" w:id="0">
    <w:p w14:paraId="3513608A" w14:textId="77777777" w:rsidR="00536C04" w:rsidRDefault="00536C04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6E2E5F68" w:rsidR="00397537" w:rsidRPr="006A1297" w:rsidRDefault="00E308FB" w:rsidP="00397537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A1297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Level 2 English Learner Checklist Reading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6F8D4363" w14:textId="6E2E5F68" w:rsidR="00397537" w:rsidRPr="006A1297" w:rsidRDefault="00E308FB" w:rsidP="00397537">
                    <w:pPr>
                      <w:rPr>
                        <w:b/>
                        <w:sz w:val="24"/>
                        <w:szCs w:val="24"/>
                      </w:rPr>
                    </w:pPr>
                    <w:r w:rsidRPr="006A1297">
                      <w:rPr>
                        <w:rFonts w:cs="Arial"/>
                        <w:b/>
                        <w:sz w:val="24"/>
                        <w:szCs w:val="24"/>
                      </w:rPr>
                      <w:t>Level 2 English Learner Checklist Reading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3E5F1A"/>
    <w:multiLevelType w:val="hybridMultilevel"/>
    <w:tmpl w:val="271477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76656323"/>
    <w:multiLevelType w:val="hybridMultilevel"/>
    <w:tmpl w:val="23CC9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8981470">
    <w:abstractNumId w:val="27"/>
  </w:num>
  <w:num w:numId="2" w16cid:durableId="15816561">
    <w:abstractNumId w:val="16"/>
  </w:num>
  <w:num w:numId="3" w16cid:durableId="167793630">
    <w:abstractNumId w:val="3"/>
  </w:num>
  <w:num w:numId="4" w16cid:durableId="471487470">
    <w:abstractNumId w:val="4"/>
  </w:num>
  <w:num w:numId="5" w16cid:durableId="53889847">
    <w:abstractNumId w:val="6"/>
  </w:num>
  <w:num w:numId="6" w16cid:durableId="1697267305">
    <w:abstractNumId w:val="1"/>
  </w:num>
  <w:num w:numId="7" w16cid:durableId="2080663176">
    <w:abstractNumId w:val="9"/>
  </w:num>
  <w:num w:numId="8" w16cid:durableId="1093933217">
    <w:abstractNumId w:val="29"/>
  </w:num>
  <w:num w:numId="9" w16cid:durableId="1595671500">
    <w:abstractNumId w:val="13"/>
  </w:num>
  <w:num w:numId="10" w16cid:durableId="1319269376">
    <w:abstractNumId w:val="20"/>
  </w:num>
  <w:num w:numId="11" w16cid:durableId="714887357">
    <w:abstractNumId w:val="5"/>
  </w:num>
  <w:num w:numId="12" w16cid:durableId="935669456">
    <w:abstractNumId w:val="19"/>
  </w:num>
  <w:num w:numId="13" w16cid:durableId="1725563942">
    <w:abstractNumId w:val="15"/>
  </w:num>
  <w:num w:numId="14" w16cid:durableId="166099546">
    <w:abstractNumId w:val="28"/>
  </w:num>
  <w:num w:numId="15" w16cid:durableId="547300448">
    <w:abstractNumId w:val="18"/>
  </w:num>
  <w:num w:numId="16" w16cid:durableId="417989059">
    <w:abstractNumId w:val="2"/>
  </w:num>
  <w:num w:numId="17" w16cid:durableId="1105345787">
    <w:abstractNumId w:val="10"/>
  </w:num>
  <w:num w:numId="18" w16cid:durableId="2130121146">
    <w:abstractNumId w:val="23"/>
  </w:num>
  <w:num w:numId="19" w16cid:durableId="1522431277">
    <w:abstractNumId w:val="22"/>
  </w:num>
  <w:num w:numId="20" w16cid:durableId="2130390484">
    <w:abstractNumId w:val="7"/>
  </w:num>
  <w:num w:numId="21" w16cid:durableId="2069331716">
    <w:abstractNumId w:val="14"/>
  </w:num>
  <w:num w:numId="22" w16cid:durableId="1175539041">
    <w:abstractNumId w:val="24"/>
  </w:num>
  <w:num w:numId="23" w16cid:durableId="555313726">
    <w:abstractNumId w:val="12"/>
  </w:num>
  <w:num w:numId="24" w16cid:durableId="205325968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94987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64967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47960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61083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326436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466563">
    <w:abstractNumId w:val="26"/>
  </w:num>
  <w:num w:numId="31" w16cid:durableId="2704060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63D3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6C0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1297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0A7"/>
    <w:rsid w:val="0087176B"/>
    <w:rsid w:val="008717EC"/>
    <w:rsid w:val="00872190"/>
    <w:rsid w:val="00873A2E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2F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08F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E308F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dda1079b-e723-44ed-b158-73962070c776"/>
    <ds:schemaRef ds:uri="8164c718-7f21-499b-9812-faa0d175092b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A544A-A439-4ADD-994B-E89FF8060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4c718-7f21-499b-9812-faa0d175092b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Charmaine Phelps</cp:lastModifiedBy>
  <cp:revision>2</cp:revision>
  <cp:lastPrinted>2020-05-28T11:30:00Z</cp:lastPrinted>
  <dcterms:created xsi:type="dcterms:W3CDTF">2022-10-28T07:56:00Z</dcterms:created>
  <dcterms:modified xsi:type="dcterms:W3CDTF">2022-10-28T07:56:00Z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